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tabs>
          <w:tab w:val="left" w:pos="709"/>
        </w:tabs>
        <w:spacing w:before="0" w:beforeAutospacing="0" w:after="0" w:afterAutospacing="0"/>
        <w:ind w:left="0" w:leftChars="0" w:firstLine="459" w:firstLineChars="104"/>
        <w:jc w:val="center"/>
        <w:rPr>
          <w:b/>
          <w:bCs/>
          <w:color w:val="auto"/>
          <w:sz w:val="44"/>
          <w:szCs w:val="44"/>
        </w:rPr>
      </w:pPr>
      <w:bookmarkStart w:id="0" w:name="_GoBack"/>
      <w:r>
        <w:rPr>
          <w:rFonts w:hint="eastAsia"/>
          <w:b/>
          <w:bCs/>
          <w:color w:val="auto"/>
          <w:sz w:val="44"/>
          <w:szCs w:val="44"/>
          <w:lang w:eastAsia="zh-CN"/>
        </w:rPr>
        <w:t>网</w:t>
      </w:r>
      <w:r>
        <w:rPr>
          <w:rFonts w:hint="eastAsia"/>
          <w:b/>
          <w:bCs/>
          <w:color w:val="auto"/>
          <w:sz w:val="44"/>
          <w:szCs w:val="44"/>
          <w:lang w:val="en-US" w:eastAsia="zh-CN"/>
        </w:rPr>
        <w:t xml:space="preserve"> </w:t>
      </w:r>
      <w:r>
        <w:rPr>
          <w:rFonts w:hint="eastAsia"/>
          <w:b/>
          <w:bCs/>
          <w:color w:val="auto"/>
          <w:sz w:val="44"/>
          <w:szCs w:val="44"/>
          <w:lang w:eastAsia="zh-CN"/>
        </w:rPr>
        <w:t>络</w:t>
      </w:r>
      <w:r>
        <w:rPr>
          <w:rFonts w:hint="eastAsia"/>
          <w:b/>
          <w:bCs/>
          <w:color w:val="auto"/>
          <w:sz w:val="44"/>
          <w:szCs w:val="44"/>
        </w:rPr>
        <w:t xml:space="preserve"> 规 则</w:t>
      </w:r>
    </w:p>
    <w:bookmarkEnd w:id="0"/>
    <w:p>
      <w:pPr>
        <w:pStyle w:val="7"/>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89" w:firstLineChars="203"/>
        <w:textAlignment w:val="auto"/>
        <w:rPr>
          <w:rFonts w:hint="eastAsia"/>
          <w:b/>
          <w:bCs/>
          <w:color w:val="auto"/>
        </w:rPr>
      </w:pPr>
      <w:r>
        <w:rPr>
          <w:rFonts w:hint="eastAsia"/>
          <w:b/>
          <w:bCs/>
          <w:color w:val="auto"/>
        </w:rPr>
        <w:t>一、报名方式：</w:t>
      </w:r>
    </w:p>
    <w:p>
      <w:pPr>
        <w:pStyle w:val="7"/>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87" w:firstLineChars="203"/>
        <w:textAlignment w:val="auto"/>
        <w:rPr>
          <w:rFonts w:hint="eastAsia"/>
          <w:color w:val="auto"/>
        </w:rPr>
      </w:pPr>
      <w:r>
        <w:rPr>
          <w:rFonts w:hint="eastAsia"/>
          <w:color w:val="auto"/>
        </w:rPr>
        <w:t>1、竞买人须完成注册手续方可参与本项目报名，注册不收取任何费用。</w:t>
      </w:r>
      <w:r>
        <w:rPr>
          <w:rFonts w:hint="eastAsia" w:ascii="宋体" w:hAnsi="宋体" w:eastAsia="宋体" w:cs="宋体"/>
          <w:i w:val="0"/>
          <w:iCs w:val="0"/>
          <w:caps w:val="0"/>
          <w:color w:val="auto"/>
          <w:spacing w:val="0"/>
          <w:sz w:val="24"/>
          <w:szCs w:val="24"/>
          <w:shd w:val="clear" w:color="auto" w:fill="FFFFFF"/>
        </w:rPr>
        <w:t>（注册网址：http://ggzy.bengbu.gov.cn/）</w:t>
      </w:r>
      <w:r>
        <w:rPr>
          <w:rFonts w:hint="eastAsia"/>
          <w:color w:val="auto"/>
        </w:rPr>
        <w:t>。</w:t>
      </w:r>
    </w:p>
    <w:p>
      <w:pPr>
        <w:pStyle w:val="7"/>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87" w:firstLineChars="203"/>
        <w:textAlignment w:val="auto"/>
        <w:rPr>
          <w:rFonts w:hint="eastAsia"/>
          <w:color w:val="auto"/>
        </w:rPr>
      </w:pPr>
      <w:r>
        <w:rPr>
          <w:rFonts w:hint="eastAsia"/>
          <w:color w:val="auto"/>
        </w:rPr>
        <w:t>2、完成注册的竞买人可使用己方注册的用户名和密码登录安徽蚌埠公共资源交易系统。使用自然人参与报名竞买的注册自然人账号，使用法人参与报名竞买的注册法人账号。</w:t>
      </w:r>
    </w:p>
    <w:p>
      <w:pPr>
        <w:pStyle w:val="7"/>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87" w:firstLineChars="203"/>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3、首次进入系统的需先完善竞买人信息，并提交审核（自动审核）后点击“网上报名”，在“报名中”列表中选择有意向的标的点击“新增”按钮进行报名申请，竞买人可选择一个或多个标的进行报名。</w:t>
      </w:r>
    </w:p>
    <w:p>
      <w:pPr>
        <w:pStyle w:val="7"/>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89" w:firstLineChars="203"/>
        <w:textAlignment w:val="auto"/>
        <w:rPr>
          <w:rFonts w:hint="eastAsia"/>
          <w:b/>
          <w:bCs/>
          <w:color w:val="auto"/>
        </w:rPr>
      </w:pPr>
      <w:r>
        <w:rPr>
          <w:rFonts w:hint="eastAsia"/>
          <w:b/>
          <w:bCs/>
          <w:color w:val="auto"/>
        </w:rPr>
        <w:t>二、报名资料：</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竞买人报名时，需提交上传如下资料扫描件：</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1、自然人：身份证。</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2、法人及其他组织：统一社会信用代码证、授权委托书（附件</w:t>
      </w:r>
      <w:r>
        <w:rPr>
          <w:rFonts w:hint="eastAsia" w:ascii="宋体" w:hAnsi="宋体" w:eastAsia="宋体" w:cs="宋体"/>
          <w:i w:val="0"/>
          <w:iCs w:val="0"/>
          <w:caps w:val="0"/>
          <w:color w:val="auto"/>
          <w:spacing w:val="0"/>
          <w:sz w:val="24"/>
          <w:szCs w:val="24"/>
          <w:shd w:val="clear" w:color="auto" w:fill="FFFFFF"/>
          <w:lang w:eastAsia="zh-CN"/>
        </w:rPr>
        <w:t>二</w:t>
      </w:r>
      <w:r>
        <w:rPr>
          <w:rFonts w:hint="eastAsia" w:ascii="宋体" w:hAnsi="宋体" w:eastAsia="宋体" w:cs="宋体"/>
          <w:i w:val="0"/>
          <w:iCs w:val="0"/>
          <w:caps w:val="0"/>
          <w:color w:val="auto"/>
          <w:spacing w:val="0"/>
          <w:sz w:val="24"/>
          <w:szCs w:val="24"/>
          <w:shd w:val="clear" w:color="auto" w:fill="FFFFFF"/>
        </w:rPr>
        <w:t>）、法定代表人身份证、被授权人身份证，法人上述材料如为复印件需加盖公章。</w:t>
      </w:r>
    </w:p>
    <w:p>
      <w:pPr>
        <w:pStyle w:val="7"/>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89" w:firstLineChars="203"/>
        <w:textAlignment w:val="auto"/>
        <w:rPr>
          <w:rFonts w:hint="eastAsia"/>
          <w:b/>
          <w:bCs/>
          <w:color w:val="auto"/>
        </w:rPr>
      </w:pPr>
      <w:r>
        <w:rPr>
          <w:rFonts w:hint="eastAsia"/>
          <w:b/>
          <w:bCs/>
          <w:color w:val="auto"/>
        </w:rPr>
        <w:t>三、</w:t>
      </w:r>
      <w:r>
        <w:rPr>
          <w:rFonts w:hint="eastAsia"/>
          <w:b/>
          <w:bCs/>
          <w:color w:val="auto"/>
          <w:lang w:eastAsia="zh-CN"/>
        </w:rPr>
        <w:t>受让人</w:t>
      </w:r>
      <w:r>
        <w:rPr>
          <w:rFonts w:hint="eastAsia"/>
          <w:b/>
          <w:bCs/>
          <w:color w:val="auto"/>
        </w:rPr>
        <w:t>的确定方式：</w:t>
      </w:r>
    </w:p>
    <w:p>
      <w:pPr>
        <w:pStyle w:val="7"/>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87" w:firstLineChars="203"/>
        <w:textAlignment w:val="auto"/>
        <w:rPr>
          <w:rFonts w:hint="eastAsia"/>
          <w:color w:val="auto"/>
        </w:rPr>
      </w:pPr>
      <w:r>
        <w:rPr>
          <w:rFonts w:hint="eastAsia"/>
          <w:color w:val="auto"/>
        </w:rPr>
        <w:t>1、本项目采取网络动态报价，有效最高报价者成为</w:t>
      </w:r>
      <w:r>
        <w:rPr>
          <w:rFonts w:hint="eastAsia"/>
          <w:color w:val="auto"/>
          <w:lang w:eastAsia="zh-CN"/>
        </w:rPr>
        <w:t>受让人</w:t>
      </w:r>
      <w:r>
        <w:rPr>
          <w:rFonts w:hint="eastAsia"/>
          <w:color w:val="auto"/>
        </w:rPr>
        <w:t>（有效最高报价是指不低于公告起始价的最高报价，由于系统故障或其它原因造成拍卖中止时的最高报价不作为有效最高报价。）</w:t>
      </w:r>
    </w:p>
    <w:p>
      <w:pPr>
        <w:pStyle w:val="7"/>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87" w:firstLineChars="203"/>
        <w:textAlignment w:val="auto"/>
        <w:rPr>
          <w:rFonts w:hint="eastAsia"/>
          <w:color w:val="auto"/>
        </w:rPr>
      </w:pPr>
      <w:r>
        <w:rPr>
          <w:rFonts w:hint="eastAsia"/>
          <w:color w:val="auto"/>
        </w:rPr>
        <w:t>2、《成交确认书》领取时间、地点:成交结果公示发布次日起1个工作日内到</w:t>
      </w:r>
      <w:r>
        <w:rPr>
          <w:rFonts w:hint="eastAsia"/>
          <w:color w:val="auto"/>
          <w:lang w:eastAsia="zh-CN"/>
        </w:rPr>
        <w:t>指定地点</w:t>
      </w:r>
      <w:r>
        <w:rPr>
          <w:rFonts w:hint="eastAsia"/>
          <w:color w:val="auto"/>
        </w:rPr>
        <w:t>签字领取。</w:t>
      </w:r>
    </w:p>
    <w:p>
      <w:pPr>
        <w:pStyle w:val="7"/>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87" w:firstLineChars="203"/>
        <w:textAlignment w:val="auto"/>
        <w:rPr>
          <w:rFonts w:hint="eastAsia" w:eastAsiaTheme="minorEastAsia"/>
          <w:color w:val="auto"/>
          <w:lang w:eastAsia="zh-CN"/>
        </w:rPr>
      </w:pPr>
      <w:r>
        <w:rPr>
          <w:rFonts w:hint="eastAsia"/>
          <w:color w:val="auto"/>
        </w:rPr>
        <w:t>3、《成交确认书》领取要求：</w:t>
      </w:r>
      <w:r>
        <w:rPr>
          <w:rFonts w:hint="eastAsia"/>
          <w:color w:val="auto"/>
          <w:lang w:eastAsia="zh-CN"/>
        </w:rPr>
        <w:t>受让人</w:t>
      </w:r>
      <w:r>
        <w:rPr>
          <w:rFonts w:hint="eastAsia"/>
          <w:color w:val="auto"/>
        </w:rPr>
        <w:t>为企业的须派本项目被授权人（以报名时提交的授权委托书上的被授权人为准）携带本人身份证领取</w:t>
      </w:r>
      <w:r>
        <w:rPr>
          <w:rFonts w:hint="eastAsia"/>
          <w:color w:val="auto"/>
          <w:lang w:eastAsia="zh-CN"/>
        </w:rPr>
        <w:t>。</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9" w:firstLineChars="203"/>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color="auto" w:fill="FFFFFF"/>
          <w:lang w:eastAsia="zh-CN"/>
        </w:rPr>
        <w:t>四</w:t>
      </w:r>
      <w:r>
        <w:rPr>
          <w:rFonts w:hint="eastAsia" w:ascii="宋体" w:hAnsi="宋体" w:eastAsia="宋体" w:cs="宋体"/>
          <w:b/>
          <w:bCs/>
          <w:i w:val="0"/>
          <w:iCs w:val="0"/>
          <w:caps w:val="0"/>
          <w:color w:val="auto"/>
          <w:spacing w:val="0"/>
          <w:sz w:val="24"/>
          <w:szCs w:val="24"/>
          <w:shd w:val="clear" w:color="auto" w:fill="FFFFFF"/>
        </w:rPr>
        <w:t>、澄清答疑期及方式</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7" w:firstLineChars="203"/>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1、竞买人如对本交易文件及其附件或交易公告有疑问，应在公告截止时间前3个工作日之前，以扫描件的形式（不得署名）向</w:t>
      </w:r>
      <w:r>
        <w:rPr>
          <w:rFonts w:hint="eastAsia" w:ascii="新宋体" w:hAnsi="新宋体" w:eastAsia="新宋体" w:cs="新宋体"/>
          <w:color w:val="auto"/>
          <w:sz w:val="24"/>
          <w:szCs w:val="24"/>
          <w:highlight w:val="none"/>
          <w:lang w:val="en-US" w:eastAsia="zh-CN"/>
        </w:rPr>
        <w:t>转让人</w:t>
      </w:r>
      <w:r>
        <w:rPr>
          <w:rFonts w:hint="eastAsia" w:ascii="宋体" w:hAnsi="宋体" w:eastAsia="宋体" w:cs="宋体"/>
          <w:i w:val="0"/>
          <w:iCs w:val="0"/>
          <w:caps w:val="0"/>
          <w:color w:val="auto"/>
          <w:spacing w:val="0"/>
          <w:sz w:val="24"/>
          <w:szCs w:val="24"/>
          <w:shd w:val="clear" w:color="auto" w:fill="FFFFFF"/>
        </w:rPr>
        <w:t>或代理机构提出。逾期提交的不予受理。竞买人必须将扫描件与电子版（为word或wps,可编辑模式）发送</w:t>
      </w:r>
      <w:r>
        <w:rPr>
          <w:rFonts w:hint="eastAsia" w:ascii="宋体" w:hAnsi="宋体" w:eastAsia="宋体" w:cs="宋体"/>
          <w:i w:val="0"/>
          <w:iCs w:val="0"/>
          <w:caps w:val="0"/>
          <w:color w:val="auto"/>
          <w:spacing w:val="0"/>
          <w:sz w:val="24"/>
          <w:szCs w:val="24"/>
          <w:shd w:val="clear" w:color="auto" w:fill="FFFFFF"/>
          <w:lang w:eastAsia="zh-CN"/>
        </w:rPr>
        <w:t>至</w:t>
      </w:r>
      <w:r>
        <w:rPr>
          <w:rFonts w:hint="eastAsia" w:ascii="宋体" w:hAnsi="宋体" w:eastAsia="宋体" w:cs="宋体"/>
          <w:bCs/>
          <w:color w:val="auto"/>
          <w:sz w:val="24"/>
          <w:szCs w:val="24"/>
          <w:lang w:val="en-US" w:eastAsia="zh-CN"/>
        </w:rPr>
        <w:t>462444534</w:t>
      </w:r>
      <w:r>
        <w:rPr>
          <w:rFonts w:hint="eastAsia" w:ascii="宋体" w:hAnsi="宋体" w:eastAsia="宋体" w:cs="宋体"/>
          <w:bCs/>
          <w:color w:val="auto"/>
          <w:sz w:val="24"/>
          <w:szCs w:val="24"/>
        </w:rPr>
        <w:t>@qq.com</w:t>
      </w:r>
      <w:r>
        <w:rPr>
          <w:rFonts w:hint="eastAsia" w:ascii="宋体" w:hAnsi="宋体" w:eastAsia="宋体" w:cs="宋体"/>
          <w:i w:val="0"/>
          <w:iCs w:val="0"/>
          <w:caps w:val="0"/>
          <w:color w:val="auto"/>
          <w:spacing w:val="0"/>
          <w:sz w:val="24"/>
          <w:szCs w:val="24"/>
          <w:shd w:val="clear" w:color="auto" w:fill="FFFFFF"/>
        </w:rPr>
        <w:t>邮箱。</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7" w:firstLineChars="203"/>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2、</w:t>
      </w:r>
      <w:r>
        <w:rPr>
          <w:rFonts w:hint="eastAsia" w:ascii="新宋体" w:hAnsi="新宋体" w:eastAsia="新宋体" w:cs="新宋体"/>
          <w:color w:val="auto"/>
          <w:sz w:val="24"/>
          <w:szCs w:val="24"/>
          <w:highlight w:val="none"/>
          <w:lang w:val="en-US" w:eastAsia="zh-CN"/>
        </w:rPr>
        <w:t>转让人</w:t>
      </w:r>
      <w:r>
        <w:rPr>
          <w:rFonts w:hint="eastAsia" w:ascii="宋体" w:hAnsi="宋体" w:eastAsia="宋体" w:cs="宋体"/>
          <w:i w:val="0"/>
          <w:iCs w:val="0"/>
          <w:caps w:val="0"/>
          <w:color w:val="auto"/>
          <w:spacing w:val="0"/>
          <w:sz w:val="24"/>
          <w:szCs w:val="24"/>
          <w:shd w:val="clear" w:color="auto" w:fill="FFFFFF"/>
        </w:rPr>
        <w:t>对交易文件、公告进行的澄清、答疑、更正或更改的，将在网站上及时发布（网址：http://ggzy.bengbu.gov.cn/），该公告内容为拍卖公告的组成部分，对竞买人具有约束力。竞买人应主动上网查询。代理机构不承担竞买人未及时关注相关信息的责任。</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7" w:firstLineChars="203"/>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3、在公告（报名）截止时间前，代理机构可以视具体情况，延长公告（报名）截止时间，并在网站上发布变更公告。</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9" w:firstLineChars="203"/>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color="auto" w:fill="FFFFFF"/>
          <w:lang w:eastAsia="zh-CN"/>
        </w:rPr>
        <w:t>五</w:t>
      </w:r>
      <w:r>
        <w:rPr>
          <w:rFonts w:hint="eastAsia" w:ascii="宋体" w:hAnsi="宋体" w:eastAsia="宋体" w:cs="宋体"/>
          <w:b/>
          <w:bCs/>
          <w:i w:val="0"/>
          <w:iCs w:val="0"/>
          <w:caps w:val="0"/>
          <w:color w:val="auto"/>
          <w:spacing w:val="0"/>
          <w:sz w:val="24"/>
          <w:szCs w:val="24"/>
          <w:shd w:val="clear" w:color="auto" w:fill="FFFFFF"/>
        </w:rPr>
        <w:t>、质疑、异议期及方式</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7" w:firstLineChars="203"/>
        <w:jc w:val="left"/>
        <w:textAlignment w:val="auto"/>
        <w:rPr>
          <w:rFonts w:hint="default" w:ascii="仿宋_GB2312" w:hAnsi="Courier New" w:eastAsiaTheme="minorEastAsia" w:cstheme="minorBidi"/>
          <w:b w:val="0"/>
          <w:bCs w:val="0"/>
          <w:color w:val="auto"/>
          <w:kern w:val="2"/>
          <w:sz w:val="24"/>
          <w:szCs w:val="24"/>
          <w:lang w:val="en-US" w:eastAsia="zh-CN" w:bidi="ar-SA"/>
        </w:rPr>
      </w:pPr>
      <w:r>
        <w:rPr>
          <w:rFonts w:hint="eastAsia" w:ascii="仿宋_GB2312" w:hAnsi="Courier New" w:eastAsiaTheme="minorEastAsia" w:cstheme="minorBidi"/>
          <w:b w:val="0"/>
          <w:bCs w:val="0"/>
          <w:color w:val="auto"/>
          <w:kern w:val="2"/>
          <w:sz w:val="24"/>
          <w:szCs w:val="24"/>
          <w:lang w:val="en-US" w:eastAsia="zh-CN" w:bidi="ar-SA"/>
        </w:rPr>
        <w:t>竞买人或利害关系人如果认为自己的权益受到损害，按蚌埠市公共资源交易中心网站发布的《质疑函范本》格式，以扫描件形式向</w:t>
      </w:r>
      <w:r>
        <w:rPr>
          <w:rFonts w:hint="eastAsia" w:ascii="仿宋_GB2312" w:hAnsi="Courier New" w:cstheme="minorBidi"/>
          <w:b w:val="0"/>
          <w:bCs w:val="0"/>
          <w:color w:val="auto"/>
          <w:kern w:val="2"/>
          <w:sz w:val="24"/>
          <w:szCs w:val="24"/>
          <w:lang w:val="en-US" w:eastAsia="zh-CN" w:bidi="ar-SA"/>
        </w:rPr>
        <w:t>转让人</w:t>
      </w:r>
      <w:r>
        <w:rPr>
          <w:rFonts w:hint="eastAsia" w:ascii="仿宋_GB2312" w:hAnsi="Courier New" w:eastAsiaTheme="minorEastAsia" w:cstheme="minorBidi"/>
          <w:b w:val="0"/>
          <w:bCs w:val="0"/>
          <w:color w:val="auto"/>
          <w:kern w:val="2"/>
          <w:sz w:val="24"/>
          <w:szCs w:val="24"/>
          <w:lang w:val="en-US" w:eastAsia="zh-CN" w:bidi="ar-SA"/>
        </w:rPr>
        <w:t>提出，质疑须在延时报价开始时间3天前提出，否则不予受理。</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7" w:firstLineChars="203"/>
        <w:jc w:val="left"/>
        <w:textAlignment w:val="auto"/>
        <w:rPr>
          <w:rFonts w:hint="eastAsia" w:ascii="宋体" w:hAnsi="宋体" w:eastAsia="宋体" w:cs="宋体"/>
          <w:b w:val="0"/>
          <w:bCs w:val="0"/>
          <w:color w:val="auto"/>
          <w:kern w:val="2"/>
          <w:sz w:val="28"/>
          <w:szCs w:val="28"/>
          <w:lang w:val="en-US" w:eastAsia="zh-CN" w:bidi="ar-SA"/>
        </w:rPr>
      </w:pPr>
      <w:r>
        <w:rPr>
          <w:rFonts w:hint="default" w:ascii="仿宋_GB2312" w:hAnsi="Courier New" w:eastAsiaTheme="minorEastAsia" w:cstheme="minorBidi"/>
          <w:b w:val="0"/>
          <w:bCs w:val="0"/>
          <w:color w:val="auto"/>
          <w:kern w:val="2"/>
          <w:sz w:val="24"/>
          <w:szCs w:val="24"/>
          <w:lang w:val="en-US" w:eastAsia="zh-CN" w:bidi="ar-SA"/>
        </w:rPr>
        <w:t>邮箱：</w:t>
      </w:r>
      <w:r>
        <w:rPr>
          <w:rFonts w:hint="eastAsia" w:ascii="宋体" w:hAnsi="宋体" w:eastAsia="宋体" w:cs="宋体"/>
          <w:b w:val="0"/>
          <w:bCs w:val="0"/>
          <w:color w:val="auto"/>
          <w:kern w:val="2"/>
          <w:sz w:val="24"/>
          <w:szCs w:val="24"/>
          <w:lang w:val="en-US" w:eastAsia="zh-CN" w:bidi="ar-SA"/>
        </w:rPr>
        <w:fldChar w:fldCharType="begin"/>
      </w:r>
      <w:r>
        <w:rPr>
          <w:rFonts w:hint="eastAsia" w:ascii="宋体" w:hAnsi="宋体" w:eastAsia="宋体" w:cs="宋体"/>
          <w:b w:val="0"/>
          <w:bCs w:val="0"/>
          <w:color w:val="auto"/>
          <w:kern w:val="2"/>
          <w:sz w:val="24"/>
          <w:szCs w:val="24"/>
          <w:lang w:val="en-US" w:eastAsia="zh-CN" w:bidi="ar-SA"/>
        </w:rPr>
        <w:instrText xml:space="preserve"> HYPERLINK "mailto:462444534@qq.com" </w:instrText>
      </w:r>
      <w:r>
        <w:rPr>
          <w:rFonts w:hint="eastAsia" w:ascii="宋体" w:hAnsi="宋体" w:eastAsia="宋体" w:cs="宋体"/>
          <w:b w:val="0"/>
          <w:bCs w:val="0"/>
          <w:color w:val="auto"/>
          <w:kern w:val="2"/>
          <w:sz w:val="24"/>
          <w:szCs w:val="24"/>
          <w:lang w:val="en-US" w:eastAsia="zh-CN" w:bidi="ar-SA"/>
        </w:rPr>
        <w:fldChar w:fldCharType="separate"/>
      </w:r>
      <w:r>
        <w:rPr>
          <w:rStyle w:val="13"/>
          <w:rFonts w:hint="eastAsia" w:ascii="宋体" w:hAnsi="宋体" w:eastAsia="宋体" w:cs="宋体"/>
          <w:b w:val="0"/>
          <w:bCs w:val="0"/>
          <w:color w:val="auto"/>
          <w:kern w:val="2"/>
          <w:sz w:val="24"/>
          <w:szCs w:val="24"/>
          <w:lang w:val="en-US" w:eastAsia="zh-CN" w:bidi="ar-SA"/>
        </w:rPr>
        <w:t>462444534@qq.com</w:t>
      </w:r>
      <w:r>
        <w:rPr>
          <w:rFonts w:hint="eastAsia" w:ascii="宋体" w:hAnsi="宋体" w:eastAsia="宋体" w:cs="宋体"/>
          <w:b w:val="0"/>
          <w:bCs w:val="0"/>
          <w:color w:val="auto"/>
          <w:kern w:val="2"/>
          <w:sz w:val="24"/>
          <w:szCs w:val="24"/>
          <w:lang w:val="en-US" w:eastAsia="zh-CN" w:bidi="ar-SA"/>
        </w:rPr>
        <w:fldChar w:fldCharType="end"/>
      </w:r>
      <w:r>
        <w:rPr>
          <w:rFonts w:hint="eastAsia" w:ascii="宋体" w:hAnsi="宋体" w:eastAsia="宋体" w:cs="宋体"/>
          <w:b w:val="0"/>
          <w:bCs w:val="0"/>
          <w:color w:val="auto"/>
          <w:kern w:val="2"/>
          <w:sz w:val="24"/>
          <w:szCs w:val="24"/>
          <w:lang w:val="en-US" w:eastAsia="zh-CN" w:bidi="ar-SA"/>
        </w:rPr>
        <w:t xml:space="preserve">； </w:t>
      </w:r>
      <w:r>
        <w:rPr>
          <w:rFonts w:hint="default" w:ascii="仿宋_GB2312" w:hAnsi="Courier New" w:eastAsiaTheme="minorEastAsia" w:cstheme="minorBidi"/>
          <w:b w:val="0"/>
          <w:bCs w:val="0"/>
          <w:color w:val="auto"/>
          <w:kern w:val="2"/>
          <w:sz w:val="24"/>
          <w:szCs w:val="24"/>
          <w:lang w:val="en-US" w:eastAsia="zh-CN" w:bidi="ar-SA"/>
        </w:rPr>
        <w:t>联系电话：</w:t>
      </w:r>
      <w:r>
        <w:rPr>
          <w:rFonts w:hint="eastAsia" w:ascii="宋体" w:hAnsi="宋体" w:eastAsia="宋体" w:cs="宋体"/>
          <w:b w:val="0"/>
          <w:bCs w:val="0"/>
          <w:color w:val="auto"/>
          <w:kern w:val="2"/>
          <w:sz w:val="24"/>
          <w:szCs w:val="24"/>
          <w:lang w:val="en-US" w:eastAsia="zh-CN" w:bidi="ar-SA"/>
        </w:rPr>
        <w:t>18905618080</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9" w:firstLineChars="203"/>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color="auto" w:fill="FFFFFF"/>
          <w:lang w:eastAsia="zh-CN"/>
        </w:rPr>
        <w:t>六</w:t>
      </w:r>
      <w:r>
        <w:rPr>
          <w:rFonts w:hint="eastAsia" w:ascii="宋体" w:hAnsi="宋体" w:eastAsia="宋体" w:cs="宋体"/>
          <w:b/>
          <w:bCs/>
          <w:i w:val="0"/>
          <w:iCs w:val="0"/>
          <w:caps w:val="0"/>
          <w:color w:val="auto"/>
          <w:spacing w:val="0"/>
          <w:sz w:val="24"/>
          <w:szCs w:val="24"/>
          <w:shd w:val="clear" w:color="auto" w:fill="FFFFFF"/>
        </w:rPr>
        <w:t>、免责条款</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7" w:firstLineChars="203"/>
        <w:jc w:val="left"/>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1、出现下列情形导致电子竞价系统无法正常运行，或者无法保证交易过程的公平、公正和信息安全时，除竞买人自身责任外，其余各方当事人免责：</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7" w:firstLineChars="203"/>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（一）网络服务器发生故障而无法访问网站或无法使用电子竞价系统；</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7" w:firstLineChars="203"/>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（二）电子竞价系统的软件或网络数据库出现错误，不能进行正常操作；</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7" w:firstLineChars="203"/>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（三）电子竞价系统发现有安全漏洞，有潜在的泄密危险；</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7" w:firstLineChars="203"/>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（四）计算机病毒发作导致系统无法正常运行的；</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7" w:firstLineChars="203"/>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（五）电力系统发生故障导致电子竞价系统无法运行；</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7" w:firstLineChars="203"/>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（六）其他无法保证交易过程公平、公正和信息安全的。</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7" w:firstLineChars="203"/>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2、出现上述情形而又不能及时解决的，应及时向市公共资源交易监督管理局报告。经市公共资源交易监督管理局批准，采取以下处理办法：</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7" w:firstLineChars="203"/>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（一）项目暂停，待电子竞价系统或网络故障排除并经过可靠测试后，再恢复电子竞价系统运行并重新在系统中实施暂停的项目；</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87" w:firstLineChars="203"/>
        <w:jc w:val="left"/>
        <w:textAlignment w:val="auto"/>
        <w:rPr>
          <w:rFonts w:hint="default" w:ascii="Calibri" w:hAnsi="Calibri" w:cs="Calibri"/>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（二）项目终止，待电子竞价系统或网络故障排除并经过可靠测试后，再重新发布公告。</w:t>
      </w:r>
    </w:p>
    <w:p>
      <w:pPr>
        <w:pStyle w:val="7"/>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87" w:firstLineChars="203"/>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4"/>
          <w:szCs w:val="24"/>
          <w:shd w:val="clear" w:color="auto" w:fill="FFFFFF"/>
        </w:rPr>
        <w:t>3、</w:t>
      </w:r>
      <w:r>
        <w:rPr>
          <w:rFonts w:hint="eastAsia" w:ascii="宋体" w:hAnsi="宋体" w:eastAsia="宋体" w:cs="宋体"/>
          <w:bCs/>
          <w:color w:val="auto"/>
          <w:kern w:val="2"/>
          <w:sz w:val="24"/>
          <w:szCs w:val="24"/>
          <w:lang w:val="en-US" w:eastAsia="zh-CN" w:bidi="ar-SA"/>
        </w:rPr>
        <w:t>转让人有权在拍卖活动开始时间前终止或中止本项目的交易活动（详见澄清公告），对意向</w:t>
      </w:r>
      <w:r>
        <w:rPr>
          <w:rFonts w:hint="eastAsia" w:ascii="宋体" w:hAnsi="宋体" w:eastAsia="宋体" w:cs="宋体"/>
          <w:bCs/>
          <w:color w:val="auto"/>
          <w:sz w:val="24"/>
          <w:szCs w:val="24"/>
          <w:lang w:eastAsia="zh-CN"/>
        </w:rPr>
        <w:t>竞买</w:t>
      </w:r>
      <w:r>
        <w:rPr>
          <w:rFonts w:hint="eastAsia" w:ascii="宋体" w:hAnsi="宋体" w:eastAsia="宋体" w:cs="宋体"/>
          <w:bCs/>
          <w:color w:val="auto"/>
          <w:sz w:val="24"/>
          <w:szCs w:val="24"/>
        </w:rPr>
        <w:t>人</w:t>
      </w:r>
      <w:r>
        <w:rPr>
          <w:rFonts w:hint="eastAsia" w:ascii="宋体" w:hAnsi="宋体" w:eastAsia="宋体" w:cs="宋体"/>
          <w:bCs/>
          <w:color w:val="auto"/>
          <w:kern w:val="2"/>
          <w:sz w:val="24"/>
          <w:szCs w:val="24"/>
          <w:lang w:val="en-US" w:eastAsia="zh-CN" w:bidi="ar-SA"/>
        </w:rPr>
        <w:t>具有约束力。因转让人撤回委托，或因不可抗力等意外因素发生竞价活动暂停或终止的，意向</w:t>
      </w:r>
      <w:r>
        <w:rPr>
          <w:rFonts w:hint="eastAsia" w:ascii="宋体" w:hAnsi="宋体" w:eastAsia="宋体" w:cs="宋体"/>
          <w:bCs/>
          <w:color w:val="auto"/>
          <w:sz w:val="24"/>
          <w:szCs w:val="24"/>
          <w:lang w:eastAsia="zh-CN"/>
        </w:rPr>
        <w:t>竞买</w:t>
      </w:r>
      <w:r>
        <w:rPr>
          <w:rFonts w:hint="eastAsia" w:ascii="宋体" w:hAnsi="宋体" w:eastAsia="宋体" w:cs="宋体"/>
          <w:bCs/>
          <w:color w:val="auto"/>
          <w:sz w:val="24"/>
          <w:szCs w:val="24"/>
        </w:rPr>
        <w:t>人</w:t>
      </w:r>
      <w:r>
        <w:rPr>
          <w:rFonts w:hint="eastAsia" w:ascii="宋体" w:hAnsi="宋体" w:eastAsia="宋体" w:cs="宋体"/>
          <w:bCs/>
          <w:color w:val="auto"/>
          <w:kern w:val="2"/>
          <w:sz w:val="24"/>
          <w:szCs w:val="24"/>
          <w:lang w:val="en-US" w:eastAsia="zh-CN" w:bidi="ar-SA"/>
        </w:rPr>
        <w:t>应主动上网查询。转让人及代理机构不承担意向竞买</w:t>
      </w:r>
      <w:r>
        <w:rPr>
          <w:rFonts w:hint="eastAsia" w:ascii="宋体" w:hAnsi="宋体" w:eastAsia="宋体" w:cs="宋体"/>
          <w:bCs/>
          <w:color w:val="auto"/>
          <w:sz w:val="24"/>
          <w:szCs w:val="24"/>
        </w:rPr>
        <w:t>人</w:t>
      </w:r>
      <w:r>
        <w:rPr>
          <w:rFonts w:hint="eastAsia" w:ascii="宋体" w:hAnsi="宋体" w:eastAsia="宋体" w:cs="宋体"/>
          <w:bCs/>
          <w:color w:val="auto"/>
          <w:kern w:val="2"/>
          <w:sz w:val="24"/>
          <w:szCs w:val="24"/>
          <w:lang w:val="en-US" w:eastAsia="zh-CN" w:bidi="ar-SA"/>
        </w:rPr>
        <w:t>未及时关注相关信息的责任。</w:t>
      </w:r>
    </w:p>
    <w:sectPr>
      <w:pgSz w:w="11906" w:h="16838"/>
      <w:pgMar w:top="1293" w:right="1266" w:bottom="1310" w:left="14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宋?">
    <w:altName w:val="宋体"/>
    <w:panose1 w:val="00000000000000000000"/>
    <w:charset w:val="81"/>
    <w:family w:val="roman"/>
    <w:pitch w:val="default"/>
    <w:sig w:usb0="00000000" w:usb1="00000000" w:usb2="00000010" w:usb3="00000000" w:csb0="00080000" w:csb1="00000000"/>
  </w:font>
  <w:font w:name="新宋体">
    <w:panose1 w:val="02010609030101010101"/>
    <w:charset w:val="86"/>
    <w:family w:val="auto"/>
    <w:pitch w:val="default"/>
    <w:sig w:usb0="00000203" w:usb1="288F0000" w:usb2="00000006" w:usb3="00000000" w:csb0="00040001"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OTU3Yjk1YTdlYTE2MmYwYjQ1MjBmZDQyNjY2ZWYifQ=="/>
  </w:docVars>
  <w:rsids>
    <w:rsidRoot w:val="75A67441"/>
    <w:rsid w:val="002009E5"/>
    <w:rsid w:val="00474E4A"/>
    <w:rsid w:val="00537FC9"/>
    <w:rsid w:val="007B2A0B"/>
    <w:rsid w:val="00820CFB"/>
    <w:rsid w:val="01821D37"/>
    <w:rsid w:val="01D7601E"/>
    <w:rsid w:val="0235322B"/>
    <w:rsid w:val="02583E63"/>
    <w:rsid w:val="034B0E85"/>
    <w:rsid w:val="03847328"/>
    <w:rsid w:val="03857C67"/>
    <w:rsid w:val="03B7227C"/>
    <w:rsid w:val="03C873CD"/>
    <w:rsid w:val="040A016C"/>
    <w:rsid w:val="057A0520"/>
    <w:rsid w:val="05876607"/>
    <w:rsid w:val="05921A5D"/>
    <w:rsid w:val="05B178CA"/>
    <w:rsid w:val="05C32914"/>
    <w:rsid w:val="05F72F05"/>
    <w:rsid w:val="066B4AF4"/>
    <w:rsid w:val="070E5F89"/>
    <w:rsid w:val="074D2A88"/>
    <w:rsid w:val="07DE439F"/>
    <w:rsid w:val="07F75825"/>
    <w:rsid w:val="08193505"/>
    <w:rsid w:val="084C5E85"/>
    <w:rsid w:val="084C5F4E"/>
    <w:rsid w:val="09622CCC"/>
    <w:rsid w:val="09717F8A"/>
    <w:rsid w:val="097D1756"/>
    <w:rsid w:val="09D04097"/>
    <w:rsid w:val="0A2D4901"/>
    <w:rsid w:val="0A447D7B"/>
    <w:rsid w:val="0A8A26B2"/>
    <w:rsid w:val="0AAE27CE"/>
    <w:rsid w:val="0ACF7209"/>
    <w:rsid w:val="0B297DB1"/>
    <w:rsid w:val="0B674A73"/>
    <w:rsid w:val="0B687C14"/>
    <w:rsid w:val="0C065C74"/>
    <w:rsid w:val="0C245435"/>
    <w:rsid w:val="0C314DC1"/>
    <w:rsid w:val="0D101391"/>
    <w:rsid w:val="0D58062B"/>
    <w:rsid w:val="0DD81EEE"/>
    <w:rsid w:val="0DDA4701"/>
    <w:rsid w:val="0E044BBD"/>
    <w:rsid w:val="0EC9560A"/>
    <w:rsid w:val="0FE6174F"/>
    <w:rsid w:val="10123324"/>
    <w:rsid w:val="105A7A1C"/>
    <w:rsid w:val="10B35CF6"/>
    <w:rsid w:val="11327028"/>
    <w:rsid w:val="116F6382"/>
    <w:rsid w:val="127E62BE"/>
    <w:rsid w:val="12BE6935"/>
    <w:rsid w:val="12F42DA4"/>
    <w:rsid w:val="13523927"/>
    <w:rsid w:val="143A2E3F"/>
    <w:rsid w:val="14C66632"/>
    <w:rsid w:val="14CE7629"/>
    <w:rsid w:val="151751D0"/>
    <w:rsid w:val="155238C5"/>
    <w:rsid w:val="15EF5E08"/>
    <w:rsid w:val="160C2AF1"/>
    <w:rsid w:val="16846935"/>
    <w:rsid w:val="16C32FBA"/>
    <w:rsid w:val="17C76E90"/>
    <w:rsid w:val="17FC432F"/>
    <w:rsid w:val="17FD1009"/>
    <w:rsid w:val="183A078E"/>
    <w:rsid w:val="190A0E48"/>
    <w:rsid w:val="193871D7"/>
    <w:rsid w:val="195A5B57"/>
    <w:rsid w:val="19CA095F"/>
    <w:rsid w:val="1A0211CA"/>
    <w:rsid w:val="1A2D43AE"/>
    <w:rsid w:val="1A630441"/>
    <w:rsid w:val="1AE511DB"/>
    <w:rsid w:val="1B0328F2"/>
    <w:rsid w:val="1BFC3F18"/>
    <w:rsid w:val="1C30584E"/>
    <w:rsid w:val="1C575229"/>
    <w:rsid w:val="1C694603"/>
    <w:rsid w:val="1C717925"/>
    <w:rsid w:val="1C994E4C"/>
    <w:rsid w:val="1D056371"/>
    <w:rsid w:val="1D696BE1"/>
    <w:rsid w:val="1D6D0123"/>
    <w:rsid w:val="1D7C6FE6"/>
    <w:rsid w:val="1DA82F09"/>
    <w:rsid w:val="1DD47000"/>
    <w:rsid w:val="1DFF2482"/>
    <w:rsid w:val="1E1078D3"/>
    <w:rsid w:val="1E4569AA"/>
    <w:rsid w:val="1E7D1548"/>
    <w:rsid w:val="1E9955A0"/>
    <w:rsid w:val="1F0516A5"/>
    <w:rsid w:val="1F4C2E23"/>
    <w:rsid w:val="1F63059B"/>
    <w:rsid w:val="1F841F06"/>
    <w:rsid w:val="1FD61FB0"/>
    <w:rsid w:val="200547B4"/>
    <w:rsid w:val="207C7CC8"/>
    <w:rsid w:val="209634ED"/>
    <w:rsid w:val="20F729F9"/>
    <w:rsid w:val="210668C5"/>
    <w:rsid w:val="21146C23"/>
    <w:rsid w:val="21B63974"/>
    <w:rsid w:val="21D14A39"/>
    <w:rsid w:val="21EF099E"/>
    <w:rsid w:val="220D47AC"/>
    <w:rsid w:val="221F6990"/>
    <w:rsid w:val="22234755"/>
    <w:rsid w:val="22271295"/>
    <w:rsid w:val="225A2ABB"/>
    <w:rsid w:val="22A358C8"/>
    <w:rsid w:val="23161E43"/>
    <w:rsid w:val="23F97AC5"/>
    <w:rsid w:val="24025895"/>
    <w:rsid w:val="242A0E5A"/>
    <w:rsid w:val="246B2CC1"/>
    <w:rsid w:val="247268A5"/>
    <w:rsid w:val="251936EA"/>
    <w:rsid w:val="25A86217"/>
    <w:rsid w:val="25C75D16"/>
    <w:rsid w:val="25CB3688"/>
    <w:rsid w:val="261B544A"/>
    <w:rsid w:val="26405638"/>
    <w:rsid w:val="26991B85"/>
    <w:rsid w:val="27666F3C"/>
    <w:rsid w:val="279E53EB"/>
    <w:rsid w:val="27AE36F9"/>
    <w:rsid w:val="27B31494"/>
    <w:rsid w:val="27C07702"/>
    <w:rsid w:val="285267C5"/>
    <w:rsid w:val="285B6822"/>
    <w:rsid w:val="28B14AE3"/>
    <w:rsid w:val="28DA48E6"/>
    <w:rsid w:val="29333F5A"/>
    <w:rsid w:val="29471445"/>
    <w:rsid w:val="29486FE4"/>
    <w:rsid w:val="29795CAE"/>
    <w:rsid w:val="2A325DC4"/>
    <w:rsid w:val="2ADB5CCE"/>
    <w:rsid w:val="2B480D6D"/>
    <w:rsid w:val="2B8E29CC"/>
    <w:rsid w:val="2BAF208C"/>
    <w:rsid w:val="2BC74EA2"/>
    <w:rsid w:val="2BC806C2"/>
    <w:rsid w:val="2BE3549A"/>
    <w:rsid w:val="2BF22976"/>
    <w:rsid w:val="2C254A6F"/>
    <w:rsid w:val="2C606D1C"/>
    <w:rsid w:val="2C6D243B"/>
    <w:rsid w:val="2CE963D6"/>
    <w:rsid w:val="2D055057"/>
    <w:rsid w:val="2D2B2812"/>
    <w:rsid w:val="2DA63295"/>
    <w:rsid w:val="2DB24ACF"/>
    <w:rsid w:val="2DCF1479"/>
    <w:rsid w:val="2E213EB3"/>
    <w:rsid w:val="2E400E85"/>
    <w:rsid w:val="2E535666"/>
    <w:rsid w:val="2E9C316C"/>
    <w:rsid w:val="2F1C38C5"/>
    <w:rsid w:val="2F4D5DF3"/>
    <w:rsid w:val="2F762706"/>
    <w:rsid w:val="2FC24151"/>
    <w:rsid w:val="2FE102BC"/>
    <w:rsid w:val="30A95BD5"/>
    <w:rsid w:val="30AA1138"/>
    <w:rsid w:val="30C16364"/>
    <w:rsid w:val="311117D4"/>
    <w:rsid w:val="3159183A"/>
    <w:rsid w:val="318667A4"/>
    <w:rsid w:val="319A3F06"/>
    <w:rsid w:val="325849F8"/>
    <w:rsid w:val="32F95E6C"/>
    <w:rsid w:val="335D3853"/>
    <w:rsid w:val="33621DF2"/>
    <w:rsid w:val="33D10DBD"/>
    <w:rsid w:val="340178C8"/>
    <w:rsid w:val="352E7CE7"/>
    <w:rsid w:val="35694258"/>
    <w:rsid w:val="35BF3293"/>
    <w:rsid w:val="360E2C8D"/>
    <w:rsid w:val="368C2F70"/>
    <w:rsid w:val="36CE5337"/>
    <w:rsid w:val="379F59A1"/>
    <w:rsid w:val="37A03776"/>
    <w:rsid w:val="37F76B0F"/>
    <w:rsid w:val="38D81C90"/>
    <w:rsid w:val="38E73E1E"/>
    <w:rsid w:val="39460D9C"/>
    <w:rsid w:val="39512975"/>
    <w:rsid w:val="398D466D"/>
    <w:rsid w:val="399C4276"/>
    <w:rsid w:val="39CC4BFE"/>
    <w:rsid w:val="3A2067E1"/>
    <w:rsid w:val="3A437DEA"/>
    <w:rsid w:val="3A614848"/>
    <w:rsid w:val="3A652FFD"/>
    <w:rsid w:val="3A6D7809"/>
    <w:rsid w:val="3A7F19C1"/>
    <w:rsid w:val="3AE22777"/>
    <w:rsid w:val="3AFE3AAD"/>
    <w:rsid w:val="3B041F67"/>
    <w:rsid w:val="3B3B2F40"/>
    <w:rsid w:val="3B560440"/>
    <w:rsid w:val="3B6840EC"/>
    <w:rsid w:val="3B9D551F"/>
    <w:rsid w:val="3BA62404"/>
    <w:rsid w:val="3BC12129"/>
    <w:rsid w:val="3C781B1D"/>
    <w:rsid w:val="3C873A6F"/>
    <w:rsid w:val="3CB46D7D"/>
    <w:rsid w:val="3CD411CD"/>
    <w:rsid w:val="3D002DAE"/>
    <w:rsid w:val="3D5074C5"/>
    <w:rsid w:val="3D690447"/>
    <w:rsid w:val="3D6908E5"/>
    <w:rsid w:val="3DCE0312"/>
    <w:rsid w:val="3E02642A"/>
    <w:rsid w:val="3E6762DC"/>
    <w:rsid w:val="3E907D2E"/>
    <w:rsid w:val="3F7811B7"/>
    <w:rsid w:val="3FA226F6"/>
    <w:rsid w:val="3FE37638"/>
    <w:rsid w:val="40294C74"/>
    <w:rsid w:val="40557497"/>
    <w:rsid w:val="40635A83"/>
    <w:rsid w:val="40832AE1"/>
    <w:rsid w:val="414D5DA7"/>
    <w:rsid w:val="419F5970"/>
    <w:rsid w:val="41A31ADD"/>
    <w:rsid w:val="41A42FA1"/>
    <w:rsid w:val="41BA1436"/>
    <w:rsid w:val="41FF2320"/>
    <w:rsid w:val="4265742D"/>
    <w:rsid w:val="427503A8"/>
    <w:rsid w:val="428C6DBA"/>
    <w:rsid w:val="431D0562"/>
    <w:rsid w:val="4326474D"/>
    <w:rsid w:val="4354771E"/>
    <w:rsid w:val="43627692"/>
    <w:rsid w:val="436F0A43"/>
    <w:rsid w:val="4440539A"/>
    <w:rsid w:val="44C31A63"/>
    <w:rsid w:val="44DD0FA1"/>
    <w:rsid w:val="45113B45"/>
    <w:rsid w:val="4537210C"/>
    <w:rsid w:val="45930F5A"/>
    <w:rsid w:val="45A45778"/>
    <w:rsid w:val="45DE4E6B"/>
    <w:rsid w:val="45F47C8B"/>
    <w:rsid w:val="46E37AE1"/>
    <w:rsid w:val="470429FB"/>
    <w:rsid w:val="47654347"/>
    <w:rsid w:val="476758D5"/>
    <w:rsid w:val="476B73FC"/>
    <w:rsid w:val="48A80755"/>
    <w:rsid w:val="490A15B1"/>
    <w:rsid w:val="49225719"/>
    <w:rsid w:val="49E24835"/>
    <w:rsid w:val="4A294873"/>
    <w:rsid w:val="4AB924E6"/>
    <w:rsid w:val="4AC56E55"/>
    <w:rsid w:val="4ADA7B92"/>
    <w:rsid w:val="4B5A30E7"/>
    <w:rsid w:val="4BD83D9E"/>
    <w:rsid w:val="4CAD3343"/>
    <w:rsid w:val="4CBD28C5"/>
    <w:rsid w:val="4CC669AF"/>
    <w:rsid w:val="4D6C56FA"/>
    <w:rsid w:val="4EB33E1E"/>
    <w:rsid w:val="4EFB34A7"/>
    <w:rsid w:val="4F1A5A0F"/>
    <w:rsid w:val="4F8E09A5"/>
    <w:rsid w:val="502412F8"/>
    <w:rsid w:val="510D0850"/>
    <w:rsid w:val="51786173"/>
    <w:rsid w:val="51F413CD"/>
    <w:rsid w:val="520C1B96"/>
    <w:rsid w:val="525970EB"/>
    <w:rsid w:val="528E091D"/>
    <w:rsid w:val="52906DC1"/>
    <w:rsid w:val="52EC3CF5"/>
    <w:rsid w:val="531E3703"/>
    <w:rsid w:val="5339335F"/>
    <w:rsid w:val="535F25D5"/>
    <w:rsid w:val="53F56AB4"/>
    <w:rsid w:val="5477128D"/>
    <w:rsid w:val="54976751"/>
    <w:rsid w:val="54D7663D"/>
    <w:rsid w:val="54FC16EE"/>
    <w:rsid w:val="55314FB7"/>
    <w:rsid w:val="55321601"/>
    <w:rsid w:val="55422F57"/>
    <w:rsid w:val="558E6174"/>
    <w:rsid w:val="559F2194"/>
    <w:rsid w:val="563A4B9F"/>
    <w:rsid w:val="56871984"/>
    <w:rsid w:val="56910A65"/>
    <w:rsid w:val="56CD51B3"/>
    <w:rsid w:val="58160494"/>
    <w:rsid w:val="589512A9"/>
    <w:rsid w:val="58D45224"/>
    <w:rsid w:val="5945422A"/>
    <w:rsid w:val="5A31418F"/>
    <w:rsid w:val="5AD74B04"/>
    <w:rsid w:val="5AF165B8"/>
    <w:rsid w:val="5B2D3947"/>
    <w:rsid w:val="5B313EF6"/>
    <w:rsid w:val="5B323837"/>
    <w:rsid w:val="5BAB2B24"/>
    <w:rsid w:val="5BB73D3C"/>
    <w:rsid w:val="5C1B5472"/>
    <w:rsid w:val="5C9566E7"/>
    <w:rsid w:val="5CD92ADB"/>
    <w:rsid w:val="5D2B2601"/>
    <w:rsid w:val="5D3F2A44"/>
    <w:rsid w:val="5DC43BD5"/>
    <w:rsid w:val="5E171A6E"/>
    <w:rsid w:val="5EC5554E"/>
    <w:rsid w:val="5F360E8B"/>
    <w:rsid w:val="5FE1240C"/>
    <w:rsid w:val="606F49D5"/>
    <w:rsid w:val="60950048"/>
    <w:rsid w:val="611776B8"/>
    <w:rsid w:val="616270B9"/>
    <w:rsid w:val="61A81365"/>
    <w:rsid w:val="623D3FD7"/>
    <w:rsid w:val="624F3D2A"/>
    <w:rsid w:val="628947D1"/>
    <w:rsid w:val="635B12A2"/>
    <w:rsid w:val="63640C4D"/>
    <w:rsid w:val="636931C0"/>
    <w:rsid w:val="63DE4B22"/>
    <w:rsid w:val="640F377A"/>
    <w:rsid w:val="64117652"/>
    <w:rsid w:val="64214D84"/>
    <w:rsid w:val="649410BE"/>
    <w:rsid w:val="650100F0"/>
    <w:rsid w:val="651F119C"/>
    <w:rsid w:val="65DE01FF"/>
    <w:rsid w:val="666B38A5"/>
    <w:rsid w:val="668604BF"/>
    <w:rsid w:val="67632597"/>
    <w:rsid w:val="67804621"/>
    <w:rsid w:val="6796339F"/>
    <w:rsid w:val="67B7711B"/>
    <w:rsid w:val="6816196A"/>
    <w:rsid w:val="68954C81"/>
    <w:rsid w:val="68BC6E36"/>
    <w:rsid w:val="68C7142D"/>
    <w:rsid w:val="68FE4E2E"/>
    <w:rsid w:val="69AC6856"/>
    <w:rsid w:val="69C2060B"/>
    <w:rsid w:val="6A6A76D0"/>
    <w:rsid w:val="6AAE1184"/>
    <w:rsid w:val="6AF355CD"/>
    <w:rsid w:val="6C8A633A"/>
    <w:rsid w:val="6CA67BE1"/>
    <w:rsid w:val="6CF96588"/>
    <w:rsid w:val="6D155A80"/>
    <w:rsid w:val="6D4673BE"/>
    <w:rsid w:val="6D77388C"/>
    <w:rsid w:val="6E841576"/>
    <w:rsid w:val="6EBB0DAA"/>
    <w:rsid w:val="6EBC2CF0"/>
    <w:rsid w:val="6F2B04BD"/>
    <w:rsid w:val="70280AD6"/>
    <w:rsid w:val="702F175D"/>
    <w:rsid w:val="70E5159A"/>
    <w:rsid w:val="70EB1D64"/>
    <w:rsid w:val="70FC4273"/>
    <w:rsid w:val="71885A7A"/>
    <w:rsid w:val="71AE4FF9"/>
    <w:rsid w:val="71B7585E"/>
    <w:rsid w:val="71FB3DF0"/>
    <w:rsid w:val="721210F8"/>
    <w:rsid w:val="7297282F"/>
    <w:rsid w:val="733848EC"/>
    <w:rsid w:val="73BE066F"/>
    <w:rsid w:val="743938D8"/>
    <w:rsid w:val="74414E2C"/>
    <w:rsid w:val="74861F23"/>
    <w:rsid w:val="75523B96"/>
    <w:rsid w:val="759D2B58"/>
    <w:rsid w:val="75A67441"/>
    <w:rsid w:val="75AD0E07"/>
    <w:rsid w:val="75B124ED"/>
    <w:rsid w:val="75CA7E1A"/>
    <w:rsid w:val="76713642"/>
    <w:rsid w:val="767E3F6D"/>
    <w:rsid w:val="77613082"/>
    <w:rsid w:val="783C5D90"/>
    <w:rsid w:val="784337DC"/>
    <w:rsid w:val="78756DED"/>
    <w:rsid w:val="78A307C3"/>
    <w:rsid w:val="78DB217F"/>
    <w:rsid w:val="791A10F0"/>
    <w:rsid w:val="795135CA"/>
    <w:rsid w:val="79545C18"/>
    <w:rsid w:val="7A0F4F3E"/>
    <w:rsid w:val="7A280CEE"/>
    <w:rsid w:val="7A602AD9"/>
    <w:rsid w:val="7B3D5BB4"/>
    <w:rsid w:val="7B604B52"/>
    <w:rsid w:val="7C8E021C"/>
    <w:rsid w:val="7CEB0450"/>
    <w:rsid w:val="7CED01DF"/>
    <w:rsid w:val="7CF64CA2"/>
    <w:rsid w:val="7D670D48"/>
    <w:rsid w:val="7D886889"/>
    <w:rsid w:val="7D8F1625"/>
    <w:rsid w:val="7DB129A5"/>
    <w:rsid w:val="7DBB40A1"/>
    <w:rsid w:val="7DEA483F"/>
    <w:rsid w:val="7DEB116E"/>
    <w:rsid w:val="7EB0618E"/>
    <w:rsid w:val="7EC0440E"/>
    <w:rsid w:val="7F1D3EB8"/>
    <w:rsid w:val="7F6E0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Body Text Indent"/>
    <w:basedOn w:val="1"/>
    <w:next w:val="4"/>
    <w:autoRedefine/>
    <w:qFormat/>
    <w:uiPriority w:val="0"/>
    <w:pPr>
      <w:ind w:firstLine="645"/>
    </w:pPr>
    <w:rPr>
      <w:rFonts w:ascii="楷体_GB2312" w:eastAsia="楷体_GB2312"/>
      <w:sz w:val="32"/>
    </w:rPr>
  </w:style>
  <w:style w:type="paragraph" w:styleId="4">
    <w:name w:val="envelope return"/>
    <w:basedOn w:val="1"/>
    <w:autoRedefine/>
    <w:qFormat/>
    <w:uiPriority w:val="0"/>
    <w:pPr>
      <w:snapToGrid w:val="0"/>
      <w:spacing w:line="240" w:lineRule="atLeast"/>
    </w:pPr>
    <w:rPr>
      <w:rFonts w:ascii="Arial" w:hAnsi="Arial" w:cs="Arial"/>
      <w:szCs w:val="21"/>
    </w:rPr>
  </w:style>
  <w:style w:type="paragraph" w:styleId="5">
    <w:name w:val="Plain Text"/>
    <w:basedOn w:val="1"/>
    <w:autoRedefine/>
    <w:qFormat/>
    <w:uiPriority w:val="0"/>
    <w:rPr>
      <w:rFonts w:ascii="仿宋_GB2312" w:hAnsi="黑体" w:cs="黑体"/>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autoRedefine/>
    <w:qFormat/>
    <w:uiPriority w:val="0"/>
    <w:pPr>
      <w:spacing w:after="120"/>
      <w:ind w:left="420" w:leftChars="200" w:firstLine="420" w:firstLineChars="200"/>
    </w:pPr>
    <w:rPr>
      <w:rFonts w:ascii="Times New Roman" w:hAnsi="Times New Roman" w:eastAsia="宋?" w:cs="Times New Roman"/>
      <w:sz w:val="21"/>
      <w:szCs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FollowedHyperlink"/>
    <w:basedOn w:val="11"/>
    <w:autoRedefine/>
    <w:qFormat/>
    <w:uiPriority w:val="0"/>
    <w:rPr>
      <w:color w:val="800080"/>
      <w:u w:val="none"/>
    </w:rPr>
  </w:style>
  <w:style w:type="character" w:styleId="13">
    <w:name w:val="Hyperlink"/>
    <w:basedOn w:val="11"/>
    <w:autoRedefine/>
    <w:qFormat/>
    <w:uiPriority w:val="0"/>
    <w:rPr>
      <w:color w:val="0000FF"/>
      <w:u w:val="none"/>
    </w:rPr>
  </w:style>
  <w:style w:type="paragraph" w:customStyle="1" w:styleId="14">
    <w:name w:val="xl53"/>
    <w:basedOn w:val="1"/>
    <w:next w:val="1"/>
    <w:autoRedefine/>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5957</Words>
  <Characters>6318</Characters>
  <Lines>0</Lines>
  <Paragraphs>0</Paragraphs>
  <TotalTime>11</TotalTime>
  <ScaleCrop>false</ScaleCrop>
  <LinksUpToDate>false</LinksUpToDate>
  <CharactersWithSpaces>6528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2019-07-31T02:41:00Z</dcterms:created>
  <dc:creator>Administrator</dc:creator>
  <cp:lastModifiedBy>笑清城</cp:lastModifiedBy>
  <cp:lastPrinted>2024-03-22T03:13:00Z</cp:lastPrinted>
  <dcterms:modified xsi:type="dcterms:W3CDTF">2024-05-31T01:16:02Z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2A25536EA1D741DF88EFB0EBE4C83E14_13</vt:lpwstr>
  </property>
</Properties>
</file>